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65E71" w:rsidP="1F65AA41" w:rsidRDefault="00A65E71" w14:paraId="254E078F" w14:textId="2EF9E7F4">
      <w:pPr>
        <w:spacing w:after="0"/>
        <w:jc w:val="center"/>
      </w:pPr>
      <w:r w:rsidRPr="1F65AA41" w:rsidR="00A65E71">
        <w:rPr>
          <w:b w:val="1"/>
          <w:bCs w:val="1"/>
        </w:rPr>
        <w:t>FICHA TÉCNICA CLIPS DE VIDEO</w:t>
      </w:r>
    </w:p>
    <w:tbl>
      <w:tblPr>
        <w:tblStyle w:val="Tablaconcuadrcula"/>
        <w:tblW w:w="0" w:type="auto"/>
        <w:tblLook w:val="04A0" w:firstRow="1" w:lastRow="0" w:firstColumn="1" w:lastColumn="0" w:noHBand="0" w:noVBand="1"/>
      </w:tblPr>
      <w:tblGrid>
        <w:gridCol w:w="3681"/>
        <w:gridCol w:w="5147"/>
      </w:tblGrid>
      <w:tr w:rsidR="00A65E71" w:rsidTr="51FFFDCD" w14:paraId="29B196EA" w14:textId="77777777">
        <w:tc>
          <w:tcPr>
            <w:tcW w:w="8828" w:type="dxa"/>
            <w:gridSpan w:val="2"/>
            <w:shd w:val="clear" w:color="auto" w:fill="006CB7"/>
            <w:tcMar/>
          </w:tcPr>
          <w:p w:rsidR="00A65E71" w:rsidP="51FFFDCD" w:rsidRDefault="00A65E71" w14:paraId="3D84C620" w14:textId="0484764D">
            <w:pPr>
              <w:rPr>
                <w:b w:val="1"/>
                <w:bCs w:val="1"/>
                <w:color w:val="FFFFFF" w:themeColor="background1" w:themeTint="FF" w:themeShade="FF"/>
              </w:rPr>
            </w:pPr>
            <w:r w:rsidRPr="51FFFDCD" w:rsidR="00A65E71">
              <w:rPr>
                <w:b w:val="1"/>
                <w:bCs w:val="1"/>
                <w:color w:val="FFFFFF" w:themeColor="background1" w:themeTint="FF" w:themeShade="FF"/>
              </w:rPr>
              <w:t xml:space="preserve">ANTECEDENTES </w:t>
            </w:r>
            <w:r w:rsidRPr="51FFFDCD" w:rsidR="6B3A6703">
              <w:rPr>
                <w:b w:val="1"/>
                <w:bCs w:val="1"/>
                <w:color w:val="FFFFFF" w:themeColor="background1" w:themeTint="FF" w:themeShade="FF"/>
              </w:rPr>
              <w:t>GENERALES</w:t>
            </w:r>
          </w:p>
        </w:tc>
      </w:tr>
      <w:tr w:rsidR="00A65E71" w:rsidTr="51FFFDCD" w14:paraId="3265536F" w14:textId="77777777">
        <w:tc>
          <w:tcPr>
            <w:tcW w:w="3681" w:type="dxa"/>
            <w:shd w:val="clear" w:color="auto" w:fill="D3DDEB"/>
            <w:tcMar/>
          </w:tcPr>
          <w:p w:rsidRPr="00FF1EEF" w:rsidR="00A65E71" w:rsidP="006D3C43" w:rsidRDefault="00A65E71" w14:paraId="3054B9EE" w14:textId="77777777">
            <w:pPr>
              <w:rPr>
                <w:b/>
              </w:rPr>
            </w:pPr>
            <w:r>
              <w:rPr>
                <w:b/>
              </w:rPr>
              <w:t>Comuna</w:t>
            </w:r>
          </w:p>
        </w:tc>
        <w:tc>
          <w:tcPr>
            <w:tcW w:w="5147" w:type="dxa"/>
            <w:tcMar/>
          </w:tcPr>
          <w:p w:rsidRPr="007A4B76" w:rsidR="00A65E71" w:rsidP="007A4B76" w:rsidRDefault="007A4B76" w14:paraId="3D6DA525" w14:textId="59B2CF35">
            <w:r>
              <w:t>P</w:t>
            </w:r>
            <w:r w:rsidRPr="007A4B76">
              <w:t>encahue</w:t>
            </w:r>
          </w:p>
        </w:tc>
      </w:tr>
      <w:tr w:rsidR="00A65E71" w:rsidTr="51FFFDCD" w14:paraId="7D94435F" w14:textId="77777777">
        <w:tc>
          <w:tcPr>
            <w:tcW w:w="3681" w:type="dxa"/>
            <w:shd w:val="clear" w:color="auto" w:fill="D3DDEB"/>
            <w:tcMar/>
          </w:tcPr>
          <w:p w:rsidRPr="00FF1EEF" w:rsidR="00A65E71" w:rsidP="00942C7D" w:rsidRDefault="00A65E71" w14:paraId="743E9EBD" w14:textId="77777777">
            <w:pPr>
              <w:rPr>
                <w:b/>
              </w:rPr>
            </w:pPr>
            <w:r>
              <w:rPr>
                <w:b/>
              </w:rPr>
              <w:t>Región</w:t>
            </w:r>
          </w:p>
        </w:tc>
        <w:tc>
          <w:tcPr>
            <w:tcW w:w="5147" w:type="dxa"/>
            <w:tcMar/>
          </w:tcPr>
          <w:p w:rsidR="00A65E71" w:rsidP="00942C7D" w:rsidRDefault="00A65E71" w14:paraId="215CBB90" w14:textId="3BC40BF5">
            <w:r>
              <w:rPr>
                <w:noProof/>
              </w:rPr>
              <w:t>Región del Maule</w:t>
            </w:r>
          </w:p>
        </w:tc>
      </w:tr>
      <w:tr w:rsidR="00A65E71" w:rsidTr="51FFFDCD" w14:paraId="5F787F5A" w14:textId="77777777">
        <w:tc>
          <w:tcPr>
            <w:tcW w:w="3681" w:type="dxa"/>
            <w:shd w:val="clear" w:color="auto" w:fill="D3DDEB"/>
            <w:tcMar/>
          </w:tcPr>
          <w:p w:rsidRPr="00FF1EEF" w:rsidR="00A65E71" w:rsidP="007562C1" w:rsidRDefault="00A65E71" w14:paraId="3BE99F54" w14:textId="77777777">
            <w:pPr>
              <w:rPr>
                <w:b/>
              </w:rPr>
            </w:pPr>
            <w:r>
              <w:rPr>
                <w:b/>
              </w:rPr>
              <w:t>Dependencia</w:t>
            </w:r>
          </w:p>
        </w:tc>
        <w:tc>
          <w:tcPr>
            <w:tcW w:w="5147" w:type="dxa"/>
            <w:tcMar/>
          </w:tcPr>
          <w:p w:rsidR="00A65E71" w:rsidP="00942C7D" w:rsidRDefault="00A65E71" w14:paraId="0C923143" w14:textId="56664AF4">
            <w:r>
              <w:rPr>
                <w:noProof/>
              </w:rPr>
              <w:t>Municipal</w:t>
            </w:r>
          </w:p>
        </w:tc>
      </w:tr>
    </w:tbl>
    <w:p w:rsidR="00A65E71" w:rsidP="007A3038" w:rsidRDefault="00A65E71" w14:paraId="2CBA7963" w14:textId="77777777">
      <w:pPr>
        <w:spacing w:after="0"/>
      </w:pPr>
    </w:p>
    <w:tbl>
      <w:tblPr>
        <w:tblStyle w:val="Tablaconcuadrcula"/>
        <w:tblW w:w="0" w:type="auto"/>
        <w:tblLook w:val="04A0" w:firstRow="1" w:lastRow="0" w:firstColumn="1" w:lastColumn="0" w:noHBand="0" w:noVBand="1"/>
      </w:tblPr>
      <w:tblGrid>
        <w:gridCol w:w="3681"/>
        <w:gridCol w:w="5147"/>
      </w:tblGrid>
      <w:tr w:rsidR="00A65E71" w:rsidTr="1F65AA41" w14:paraId="1DA24AA9" w14:textId="77777777">
        <w:tc>
          <w:tcPr>
            <w:tcW w:w="8828" w:type="dxa"/>
            <w:gridSpan w:val="2"/>
            <w:shd w:val="clear" w:color="auto" w:fill="006CB7"/>
            <w:tcMar/>
          </w:tcPr>
          <w:p w:rsidR="00A65E71" w:rsidP="00942C7D" w:rsidRDefault="00A65E71" w14:paraId="08CF8EB4" w14:textId="77777777">
            <w:r w:rsidRPr="007A3038">
              <w:rPr>
                <w:b/>
                <w:color w:val="FFFFFF" w:themeColor="background1"/>
              </w:rPr>
              <w:t>INFORMACIÓN DEL CLIP</w:t>
            </w:r>
          </w:p>
        </w:tc>
      </w:tr>
      <w:tr w:rsidR="00A65E71" w:rsidTr="1F65AA41" w14:paraId="7E56BA14" w14:textId="77777777">
        <w:tc>
          <w:tcPr>
            <w:tcW w:w="3681" w:type="dxa"/>
            <w:shd w:val="clear" w:color="auto" w:fill="D3DDEB"/>
            <w:tcMar/>
          </w:tcPr>
          <w:p w:rsidRPr="00FF1EEF" w:rsidR="00A65E71" w:rsidP="00942C7D" w:rsidRDefault="00A65E71" w14:paraId="66CE9642" w14:textId="77777777">
            <w:pPr>
              <w:rPr>
                <w:b/>
              </w:rPr>
            </w:pPr>
            <w:r>
              <w:rPr>
                <w:b/>
              </w:rPr>
              <w:t>Asignatura</w:t>
            </w:r>
          </w:p>
        </w:tc>
        <w:tc>
          <w:tcPr>
            <w:tcW w:w="5147" w:type="dxa"/>
            <w:tcMar/>
          </w:tcPr>
          <w:p w:rsidR="00A65E71" w:rsidP="00942C7D" w:rsidRDefault="00A65E71" w14:paraId="1E675C90" w14:textId="32194B7E">
            <w:r>
              <w:rPr>
                <w:noProof/>
              </w:rPr>
              <w:t>Dificultades Específicas de Aprendizaje</w:t>
            </w:r>
          </w:p>
        </w:tc>
      </w:tr>
      <w:tr w:rsidR="00A65E71" w:rsidTr="1F65AA41" w14:paraId="446172AF" w14:textId="77777777">
        <w:tc>
          <w:tcPr>
            <w:tcW w:w="3681" w:type="dxa"/>
            <w:shd w:val="clear" w:color="auto" w:fill="D3DDEB"/>
            <w:tcMar/>
          </w:tcPr>
          <w:p w:rsidRPr="00FF1EEF" w:rsidR="00A65E71" w:rsidP="00942C7D" w:rsidRDefault="00A65E71" w14:paraId="7F06DB63" w14:textId="77777777">
            <w:pPr>
              <w:rPr>
                <w:b/>
              </w:rPr>
            </w:pPr>
            <w:r>
              <w:rPr>
                <w:b/>
              </w:rPr>
              <w:t>Tipo de material</w:t>
            </w:r>
          </w:p>
        </w:tc>
        <w:tc>
          <w:tcPr>
            <w:tcW w:w="5147" w:type="dxa"/>
            <w:tcMar/>
          </w:tcPr>
          <w:p w:rsidR="00A65E71" w:rsidP="00942C7D" w:rsidRDefault="00A65E71" w14:paraId="451B538F" w14:textId="0F71E7BC">
            <w:r>
              <w:t>Clip de clase grabada</w:t>
            </w:r>
          </w:p>
        </w:tc>
      </w:tr>
      <w:tr w:rsidR="00A65E71" w:rsidTr="1F65AA41" w14:paraId="3EA08017" w14:textId="77777777">
        <w:tc>
          <w:tcPr>
            <w:tcW w:w="3681" w:type="dxa"/>
            <w:shd w:val="clear" w:color="auto" w:fill="D3DDEB"/>
            <w:tcMar/>
          </w:tcPr>
          <w:p w:rsidRPr="00FF1EEF" w:rsidR="00A65E71" w:rsidP="00942C7D" w:rsidRDefault="00A65E71" w14:paraId="69798654" w14:textId="77777777">
            <w:pPr>
              <w:rPr>
                <w:b/>
              </w:rPr>
            </w:pPr>
            <w:r>
              <w:rPr>
                <w:b/>
              </w:rPr>
              <w:t>Práctica(s) pedagógica(s) asociada(s)</w:t>
            </w:r>
          </w:p>
        </w:tc>
        <w:tc>
          <w:tcPr>
            <w:tcW w:w="5147" w:type="dxa"/>
            <w:tcMar/>
          </w:tcPr>
          <w:p w:rsidR="00A65E71" w:rsidP="00942C7D" w:rsidRDefault="00A65E71" w14:paraId="76232DC9" w14:textId="77777777">
            <w:r>
              <w:rPr>
                <w:noProof/>
              </w:rPr>
              <w:t>Este indicador evalúa la capacidad de el/la docente para explicar contenidos, procedimientos, o desarrollar habilidades a través de estrategias que promueven aprendizajes profundos y significativos.</w:t>
            </w:r>
          </w:p>
        </w:tc>
      </w:tr>
      <w:tr w:rsidR="00A65E71" w:rsidTr="1F65AA41" w14:paraId="0A840202" w14:textId="77777777">
        <w:tc>
          <w:tcPr>
            <w:tcW w:w="3681" w:type="dxa"/>
            <w:shd w:val="clear" w:color="auto" w:fill="D3DDEB"/>
            <w:tcMar/>
          </w:tcPr>
          <w:p w:rsidRPr="00FF1EEF" w:rsidR="00A65E71" w:rsidP="00942C7D" w:rsidRDefault="00A65E71" w14:paraId="2E5EC6CD" w14:textId="77777777">
            <w:pPr>
              <w:rPr>
                <w:b/>
              </w:rPr>
            </w:pPr>
            <w:r>
              <w:rPr>
                <w:b/>
              </w:rPr>
              <w:t>Palabras clave</w:t>
            </w:r>
          </w:p>
        </w:tc>
        <w:tc>
          <w:tcPr>
            <w:tcW w:w="5147" w:type="dxa"/>
            <w:tcMar/>
          </w:tcPr>
          <w:p w:rsidR="00A65E71" w:rsidP="00942C7D" w:rsidRDefault="007A4B76" w14:paraId="04FD7527" w14:textId="5447EC9A">
            <w:r>
              <w:rPr>
                <w:noProof/>
              </w:rPr>
              <w:t>C</w:t>
            </w:r>
            <w:r w:rsidR="00A65E71">
              <w:rPr>
                <w:noProof/>
              </w:rPr>
              <w:t>oncepto</w:t>
            </w:r>
            <w:r>
              <w:rPr>
                <w:noProof/>
              </w:rPr>
              <w:t xml:space="preserve">s, </w:t>
            </w:r>
            <w:r w:rsidR="00A65E71">
              <w:rPr>
                <w:noProof/>
              </w:rPr>
              <w:t>rasgos distintivos y suficientes</w:t>
            </w:r>
            <w:r>
              <w:rPr>
                <w:noProof/>
              </w:rPr>
              <w:t xml:space="preserve">, </w:t>
            </w:r>
            <w:r w:rsidR="00A65E71">
              <w:rPr>
                <w:noProof/>
              </w:rPr>
              <w:t>interacción</w:t>
            </w:r>
            <w:r>
              <w:rPr>
                <w:noProof/>
              </w:rPr>
              <w:t>.</w:t>
            </w:r>
          </w:p>
        </w:tc>
      </w:tr>
      <w:tr w:rsidR="00A65E71" w:rsidTr="1F65AA41" w14:paraId="084CE609" w14:textId="77777777">
        <w:tc>
          <w:tcPr>
            <w:tcW w:w="3681" w:type="dxa"/>
            <w:shd w:val="clear" w:color="auto" w:fill="D3DDEB"/>
            <w:tcMar/>
          </w:tcPr>
          <w:p w:rsidRPr="00FF1EEF" w:rsidR="00A65E71" w:rsidP="00942C7D" w:rsidRDefault="00A65E71" w14:paraId="054DB9FB" w14:textId="77777777">
            <w:pPr>
              <w:rPr>
                <w:b/>
              </w:rPr>
            </w:pPr>
            <w:r>
              <w:rPr>
                <w:b/>
              </w:rPr>
              <w:t>Módulo de Portafolio</w:t>
            </w:r>
          </w:p>
        </w:tc>
        <w:tc>
          <w:tcPr>
            <w:tcW w:w="5147" w:type="dxa"/>
            <w:tcMar/>
          </w:tcPr>
          <w:p w:rsidR="00A65E71" w:rsidP="00DF254A" w:rsidRDefault="00A65E71" w14:paraId="11E48EF4" w14:textId="4CF867EE">
            <w:r>
              <w:rPr>
                <w:noProof/>
              </w:rPr>
              <w:t>Módulo 2</w:t>
            </w:r>
          </w:p>
        </w:tc>
      </w:tr>
      <w:tr w:rsidR="00A65E71" w:rsidTr="1F65AA41" w14:paraId="4534BE6D" w14:textId="77777777">
        <w:tc>
          <w:tcPr>
            <w:tcW w:w="3681" w:type="dxa"/>
            <w:shd w:val="clear" w:color="auto" w:fill="D3DDEB"/>
            <w:tcMar/>
          </w:tcPr>
          <w:p w:rsidRPr="00FF1EEF" w:rsidR="00A65E71" w:rsidP="00942C7D" w:rsidRDefault="00A65E71" w14:paraId="09218E03" w14:textId="77777777">
            <w:pPr>
              <w:rPr>
                <w:b/>
              </w:rPr>
            </w:pPr>
            <w:r>
              <w:rPr>
                <w:b/>
              </w:rPr>
              <w:t>Tarea Portafolio asociada</w:t>
            </w:r>
          </w:p>
        </w:tc>
        <w:tc>
          <w:tcPr>
            <w:tcW w:w="5147" w:type="dxa"/>
            <w:tcMar/>
          </w:tcPr>
          <w:p w:rsidR="00A65E71" w:rsidP="00942C7D" w:rsidRDefault="00A65E71" w14:paraId="6751B90B" w14:textId="70B7EACD">
            <w:r>
              <w:rPr>
                <w:noProof/>
              </w:rPr>
              <w:t>Tarea 4 Clase grabada</w:t>
            </w:r>
          </w:p>
        </w:tc>
      </w:tr>
      <w:tr w:rsidR="00A65E71" w:rsidTr="1F65AA41" w14:paraId="18060DBD" w14:textId="77777777">
        <w:tc>
          <w:tcPr>
            <w:tcW w:w="3681" w:type="dxa"/>
            <w:shd w:val="clear" w:color="auto" w:fill="D3DDEB"/>
            <w:tcMar/>
          </w:tcPr>
          <w:p w:rsidRPr="00FF1EEF" w:rsidR="00A65E71" w:rsidP="00942C7D" w:rsidRDefault="00A65E71" w14:paraId="137A36DD" w14:textId="77777777">
            <w:pPr>
              <w:rPr>
                <w:b/>
              </w:rPr>
            </w:pPr>
            <w:r>
              <w:rPr>
                <w:b/>
              </w:rPr>
              <w:t>Indicador(es) asociado(s)</w:t>
            </w:r>
          </w:p>
        </w:tc>
        <w:tc>
          <w:tcPr>
            <w:tcW w:w="5147" w:type="dxa"/>
            <w:tcMar/>
          </w:tcPr>
          <w:p w:rsidR="00A65E71" w:rsidP="00942C7D" w:rsidRDefault="00A65E71" w14:paraId="529778E7" w14:textId="5AB7B667">
            <w:r>
              <w:rPr>
                <w:noProof/>
              </w:rPr>
              <w:t>Explicaciones desarrolladas</w:t>
            </w:r>
          </w:p>
        </w:tc>
      </w:tr>
      <w:tr w:rsidR="00A65E71" w:rsidTr="1F65AA41" w14:paraId="4674A4EA" w14:textId="77777777">
        <w:tc>
          <w:tcPr>
            <w:tcW w:w="3681" w:type="dxa"/>
            <w:shd w:val="clear" w:color="auto" w:fill="D3DDEB"/>
            <w:tcMar/>
          </w:tcPr>
          <w:p w:rsidRPr="00FF1EEF" w:rsidR="00A65E71" w:rsidP="00942C7D" w:rsidRDefault="00A65E71" w14:paraId="3B49BAA4" w14:textId="77777777">
            <w:pPr>
              <w:rPr>
                <w:b/>
              </w:rPr>
            </w:pPr>
            <w:r>
              <w:rPr>
                <w:b/>
              </w:rPr>
              <w:t>Fundamentación de la selección de la práctica/indicador</w:t>
            </w:r>
          </w:p>
        </w:tc>
        <w:tc>
          <w:tcPr>
            <w:tcW w:w="5147" w:type="dxa"/>
            <w:tcMar/>
          </w:tcPr>
          <w:p w:rsidR="00A65E71" w:rsidP="004D0172" w:rsidRDefault="004D0172" w14:paraId="1689FB26" w14:textId="1B2E4FDB">
            <w:r>
              <w:rPr>
                <w:noProof/>
              </w:rPr>
              <w:t>La práctica seleccionada refleja el nivel de desempeño esperado, porque la docente caracteriza correctamente los conceptos en estudio (hecho-opinión) con rasgos distintivos y suficientes. Además, profundiza la comprensión  en interacción con sus estudiantes, promoviendo que establezcan relaciones entre el contenido que está explicando con ejemplos de situaciones concretas, justificando por qué estos representan características del concepto, para que se apropien de lo que se está explicando.</w:t>
            </w:r>
          </w:p>
        </w:tc>
      </w:tr>
      <w:tr w:rsidR="00A65E71" w:rsidTr="1F65AA41" w14:paraId="3DD1EE05" w14:textId="77777777">
        <w:tc>
          <w:tcPr>
            <w:tcW w:w="3681" w:type="dxa"/>
            <w:shd w:val="clear" w:color="auto" w:fill="D3DDEB"/>
            <w:tcMar/>
          </w:tcPr>
          <w:p w:rsidRPr="00FF1EEF" w:rsidR="00A65E71" w:rsidP="00942C7D" w:rsidRDefault="00A65E71" w14:paraId="03E7831F" w14:textId="77777777">
            <w:pPr>
              <w:rPr>
                <w:b/>
              </w:rPr>
            </w:pPr>
            <w:bookmarkStart w:name="_Hlk175753385" w:id="0"/>
            <w:r>
              <w:rPr>
                <w:b/>
              </w:rPr>
              <w:t>Descripción</w:t>
            </w:r>
          </w:p>
        </w:tc>
        <w:tc>
          <w:tcPr>
            <w:tcW w:w="5147" w:type="dxa"/>
            <w:tcMar/>
          </w:tcPr>
          <w:p w:rsidR="00A65E71" w:rsidP="004D0172" w:rsidRDefault="004D0172" w14:paraId="639DF521" w14:textId="53480658">
            <w:r>
              <w:rPr>
                <w:noProof/>
              </w:rPr>
              <w:t xml:space="preserve">En el clip de la clase de lenguaje se abordan los conceptos de hecho y opinión. Al comienzo de la experiencia, la docente explica que los/as estudiantes que tendrán que identificar la diferencia entre hecho y opinión. Luego, comienza a definir ambos conceptos: primero, entrega una característica general de ambos conceptos y luego, realiza la lectura completa de hecho y opinión, nombrando diferentes rasgos distintivos que los definen. Por ejemplo, el hecho se </w:t>
            </w:r>
            <w:r>
              <w:rPr>
                <w:noProof/>
              </w:rPr>
              <w:lastRenderedPageBreak/>
              <w:t>caracteriza por ser objetivo, real, que se puede comproba,  señalando además el ejemplo de la cortin,  en donde le solicita a los/as estudiantes que observen la cortina, y tras la aseveración de la docente en cuanto al color, ellos señalen si es un hecho u opinión. La docente continúa con el concepto de opinión, en donde señala que es subjetivo, relativo y depende de la mirada de cada uno. Luego, a partir del ejemplo de la fruta, la docente profundiza en ambos conceptos, tras nombrar ciertas ideas que ellos deben señalar, si es un concepto o el otro, pero a la vez justificar por qué es un hecho y opinión. Finalmente, sigue nombrando ejemplos, que en este caso es del texto, que leyeron los/as estudiantes y preguntando si es una opinión o un hecho.</w:t>
            </w:r>
          </w:p>
        </w:tc>
      </w:tr>
      <w:bookmarkEnd w:id="0"/>
    </w:tbl>
    <w:p w:rsidR="00A65E71" w:rsidP="007A3038" w:rsidRDefault="00A65E71" w14:paraId="39A51966" w14:textId="77777777">
      <w:pPr>
        <w:spacing w:after="0"/>
      </w:pPr>
    </w:p>
    <w:tbl>
      <w:tblPr>
        <w:tblStyle w:val="Tablaconcuadrcula"/>
        <w:tblW w:w="0" w:type="auto"/>
        <w:tblLook w:val="04A0" w:firstRow="1" w:lastRow="0" w:firstColumn="1" w:lastColumn="0" w:noHBand="0" w:noVBand="1"/>
      </w:tblPr>
      <w:tblGrid>
        <w:gridCol w:w="3681"/>
        <w:gridCol w:w="5147"/>
      </w:tblGrid>
      <w:tr w:rsidR="00A65E71" w:rsidTr="00E17BDF" w14:paraId="6B16A590" w14:textId="77777777">
        <w:tc>
          <w:tcPr>
            <w:tcW w:w="8828" w:type="dxa"/>
            <w:gridSpan w:val="2"/>
            <w:shd w:val="clear" w:color="auto" w:fill="006CB7"/>
          </w:tcPr>
          <w:p w:rsidR="00A65E71" w:rsidP="00EE5A14" w:rsidRDefault="00A65E71" w14:paraId="0DCC20E5" w14:textId="77777777">
            <w:r w:rsidRPr="00E17BDF">
              <w:rPr>
                <w:b/>
                <w:color w:val="FFFFFF" w:themeColor="background1"/>
              </w:rPr>
              <w:t>ASOCIACIÓN MATERIAL Y MARCO PARA LA BUENA ENSEÑANZA</w:t>
            </w:r>
          </w:p>
        </w:tc>
      </w:tr>
      <w:tr w:rsidR="00A65E71" w:rsidTr="006F270B" w14:paraId="49087784" w14:textId="77777777">
        <w:tc>
          <w:tcPr>
            <w:tcW w:w="3681" w:type="dxa"/>
            <w:shd w:val="clear" w:color="auto" w:fill="D3DDEB"/>
          </w:tcPr>
          <w:p w:rsidRPr="00FF1EEF" w:rsidR="00A65E71" w:rsidP="00EE5A14" w:rsidRDefault="00A65E71" w14:paraId="5EDA843D" w14:textId="77777777">
            <w:pPr>
              <w:rPr>
                <w:b/>
              </w:rPr>
            </w:pPr>
            <w:r w:rsidRPr="00FF1EEF">
              <w:rPr>
                <w:b/>
              </w:rPr>
              <w:t>Dominio MBE 2021</w:t>
            </w:r>
          </w:p>
        </w:tc>
        <w:tc>
          <w:tcPr>
            <w:tcW w:w="5147" w:type="dxa"/>
          </w:tcPr>
          <w:p w:rsidR="00A65E71" w:rsidP="00E83D0C" w:rsidRDefault="00A65E71" w14:paraId="00100CFA" w14:textId="4E173EBD">
            <w:pPr>
              <w:rPr>
                <w:noProof/>
              </w:rPr>
            </w:pPr>
            <w:r>
              <w:rPr>
                <w:noProof/>
              </w:rPr>
              <w:t>Dominio A: Preparación del proceso de enseñanza y aprendizaje</w:t>
            </w:r>
            <w:r w:rsidR="007A4B76">
              <w:rPr>
                <w:noProof/>
              </w:rPr>
              <w:t>.</w:t>
            </w:r>
          </w:p>
          <w:p w:rsidR="00A65E71" w:rsidP="00942C7D" w:rsidRDefault="00A65E71" w14:paraId="02CE8D1E" w14:textId="6CCEB3D8">
            <w:r>
              <w:rPr>
                <w:noProof/>
              </w:rPr>
              <w:t>Dominio C: Enseñanza para el aprendizaje de todos/as los/as estudiantes</w:t>
            </w:r>
            <w:r w:rsidR="007A4B76">
              <w:rPr>
                <w:noProof/>
              </w:rPr>
              <w:t>.</w:t>
            </w:r>
          </w:p>
        </w:tc>
      </w:tr>
      <w:tr w:rsidR="00A65E71" w:rsidTr="006F270B" w14:paraId="2C2672D3" w14:textId="77777777">
        <w:tc>
          <w:tcPr>
            <w:tcW w:w="3681" w:type="dxa"/>
            <w:shd w:val="clear" w:color="auto" w:fill="D3DDEB"/>
          </w:tcPr>
          <w:p w:rsidRPr="00FF1EEF" w:rsidR="00A65E71" w:rsidP="00EE5A14" w:rsidRDefault="00A65E71" w14:paraId="64DDCC40" w14:textId="77777777">
            <w:pPr>
              <w:rPr>
                <w:b/>
              </w:rPr>
            </w:pPr>
            <w:r w:rsidRPr="00FF1EEF">
              <w:rPr>
                <w:b/>
              </w:rPr>
              <w:t>Estándar(es) MBE 2021</w:t>
            </w:r>
          </w:p>
        </w:tc>
        <w:tc>
          <w:tcPr>
            <w:tcW w:w="5147" w:type="dxa"/>
          </w:tcPr>
          <w:p w:rsidR="00A65E71" w:rsidP="00E83D0C" w:rsidRDefault="00A65E71" w14:paraId="2BF19DF3" w14:textId="50D667D8">
            <w:pPr>
              <w:rPr>
                <w:noProof/>
              </w:rPr>
            </w:pPr>
            <w:r>
              <w:rPr>
                <w:noProof/>
              </w:rPr>
              <w:t>Estándar 2: Conocimiento disciplinar, didáctico y del curriculum escolar</w:t>
            </w:r>
            <w:r w:rsidR="007A4B76">
              <w:rPr>
                <w:noProof/>
              </w:rPr>
              <w:t>.</w:t>
            </w:r>
          </w:p>
          <w:p w:rsidR="00A65E71" w:rsidP="00E83D0C" w:rsidRDefault="00A65E71" w14:paraId="6F453FED" w14:textId="4C5AA568">
            <w:pPr>
              <w:rPr>
                <w:noProof/>
              </w:rPr>
            </w:pPr>
            <w:r>
              <w:rPr>
                <w:noProof/>
              </w:rPr>
              <w:t>Estándar 7: Estrategias de enseñanza para el logro de aprendizajes profundos</w:t>
            </w:r>
            <w:r w:rsidR="007A4B76">
              <w:rPr>
                <w:noProof/>
              </w:rPr>
              <w:t>.</w:t>
            </w:r>
          </w:p>
          <w:p w:rsidR="00A65E71" w:rsidP="00942C7D" w:rsidRDefault="00A65E71" w14:paraId="4EB26055" w14:textId="4C885BC0">
            <w:r>
              <w:rPr>
                <w:noProof/>
              </w:rPr>
              <w:t>Estándar 8: Estrategias para el desarrollo de habilidades del pensamiento</w:t>
            </w:r>
            <w:r w:rsidR="007A4B76">
              <w:rPr>
                <w:noProof/>
              </w:rPr>
              <w:t>.</w:t>
            </w:r>
          </w:p>
        </w:tc>
      </w:tr>
      <w:tr w:rsidR="00A65E71" w:rsidTr="006F270B" w14:paraId="6C8B927F" w14:textId="77777777">
        <w:tc>
          <w:tcPr>
            <w:tcW w:w="3681" w:type="dxa"/>
            <w:shd w:val="clear" w:color="auto" w:fill="D3DDEB"/>
          </w:tcPr>
          <w:p w:rsidRPr="00FF1EEF" w:rsidR="00A65E71" w:rsidP="00EE5A14" w:rsidRDefault="00A65E71" w14:paraId="5A0FC93D" w14:textId="77777777">
            <w:pPr>
              <w:rPr>
                <w:b/>
              </w:rPr>
            </w:pPr>
            <w:r w:rsidRPr="00FF1EEF">
              <w:rPr>
                <w:b/>
              </w:rPr>
              <w:t>Descriptores del MBE 2021</w:t>
            </w:r>
          </w:p>
        </w:tc>
        <w:tc>
          <w:tcPr>
            <w:tcW w:w="5147" w:type="dxa"/>
          </w:tcPr>
          <w:p w:rsidR="00A65E71" w:rsidP="00E83D0C" w:rsidRDefault="00A65E71" w14:paraId="2AA81908" w14:textId="2C6E3755">
            <w:pPr>
              <w:rPr>
                <w:noProof/>
              </w:rPr>
            </w:pPr>
            <w:r>
              <w:rPr>
                <w:noProof/>
              </w:rPr>
              <w:t>Descriptor 2.5</w:t>
            </w:r>
            <w:r w:rsidR="003847F4">
              <w:rPr>
                <w:noProof/>
              </w:rPr>
              <w:t>:</w:t>
            </w:r>
            <w:r>
              <w:rPr>
                <w:noProof/>
              </w:rPr>
              <w:t xml:space="preserve"> Conoce un repertorio de estrategias y recursos didácticos, para representar, modelar, explicar e investigar la disciplina que enseña y para conectar los objetivos de aprendizaje y saberes disciplinares con las características, conocimientos previos y habilidades de sus estudiantes.</w:t>
            </w:r>
          </w:p>
          <w:p w:rsidR="00A65E71" w:rsidP="00E83D0C" w:rsidRDefault="00A65E71" w14:paraId="0DD502A7" w14:textId="1B4D7925">
            <w:pPr>
              <w:rPr>
                <w:noProof/>
              </w:rPr>
            </w:pPr>
            <w:r>
              <w:rPr>
                <w:noProof/>
              </w:rPr>
              <w:t>Descriptor 7.8</w:t>
            </w:r>
            <w:r w:rsidR="003847F4">
              <w:rPr>
                <w:noProof/>
              </w:rPr>
              <w:t>:</w:t>
            </w:r>
            <w:r>
              <w:rPr>
                <w:noProof/>
              </w:rPr>
              <w:t xml:space="preserve"> Presenta el contenido mediante el lenguaje técnico de la disciplina que enseña, ejemplos para identificar patrones, esquemas para organizar la información, relaciones con otros saberes disciplinarios, modelamiento, demostración, observación y manipulación de material concreto, entre otros. </w:t>
            </w:r>
          </w:p>
          <w:p w:rsidR="00A65E71" w:rsidP="00E83D0C" w:rsidRDefault="00A65E71" w14:paraId="3FD383BB" w14:textId="062D3BF0">
            <w:pPr>
              <w:rPr>
                <w:noProof/>
              </w:rPr>
            </w:pPr>
            <w:r>
              <w:rPr>
                <w:noProof/>
              </w:rPr>
              <w:t>Descriptor 8.1</w:t>
            </w:r>
            <w:r w:rsidR="003847F4">
              <w:rPr>
                <w:noProof/>
              </w:rPr>
              <w:t>:</w:t>
            </w:r>
            <w:r>
              <w:rPr>
                <w:noProof/>
              </w:rPr>
              <w:t xml:space="preserve"> Incorpora en sus prácticas pedagógicas diferentes enfoques para la promoción del pensamiento crítico, los que dicen relación con procedimientos de análisis de distintas fuentes de información, la argumentación y contra argumentación, el uso de evidencias para fundamentar sus opiniones, y la negociación de distintos puntos de vista para decidir sobre temas controversiales.</w:t>
            </w:r>
          </w:p>
          <w:p w:rsidR="00A65E71" w:rsidP="00E83D0C" w:rsidRDefault="00A65E71" w14:paraId="30716637" w14:textId="10612235">
            <w:pPr>
              <w:rPr>
                <w:noProof/>
              </w:rPr>
            </w:pPr>
            <w:r>
              <w:rPr>
                <w:noProof/>
              </w:rPr>
              <w:lastRenderedPageBreak/>
              <w:t>Descriptor 8.2</w:t>
            </w:r>
            <w:r w:rsidR="003847F4">
              <w:rPr>
                <w:noProof/>
              </w:rPr>
              <w:t>:</w:t>
            </w:r>
            <w:r>
              <w:rPr>
                <w:noProof/>
              </w:rPr>
              <w:t xml:space="preserve"> Implementa estrategias didácticas, tales como formular preguntas para cuestionar y/o evaluar diversos argumentos, formular debates grupales sobre problemáticas concretas y desafiar teorías existentes, para promover el pensamiento crítico en función de los objetivos de aprendizaje disciplinarios y transversales y de la diversidad de sus estudiantes.</w:t>
            </w:r>
          </w:p>
          <w:p w:rsidR="00A65E71" w:rsidP="00942C7D" w:rsidRDefault="00A65E71" w14:paraId="096B1830" w14:textId="77777777">
            <w:r>
              <w:rPr>
                <w:noProof/>
              </w:rPr>
              <w:t>Descriptor 8.3 Genera espacios de interacción pedagógica para la elaboración de juicios críticos, basados en la reflexión y uso del error, de modo de favorecer en los estudiantes la capacidad de estar abiertos/as a los cambios y de tomar decisiones razonadas.</w:t>
            </w:r>
          </w:p>
        </w:tc>
      </w:tr>
    </w:tbl>
    <w:p w:rsidR="00A65E71" w:rsidP="007A3038" w:rsidRDefault="00A65E71" w14:paraId="418000A8" w14:textId="77777777">
      <w:pPr>
        <w:spacing w:after="0"/>
      </w:pPr>
    </w:p>
    <w:p w:rsidR="00A65E71" w:rsidP="00257371" w:rsidRDefault="00A65E71" w14:paraId="6B3EFCEF" w14:textId="77777777"/>
    <w:sectPr w:rsidR="00A65E71" w:rsidSect="00257371">
      <w:headerReference w:type="default" r:id="rId8"/>
      <w:footerReference w:type="default" r:id="rId9"/>
      <w:pgSz w:w="12240" w:h="15840" w:orient="portrait"/>
      <w:pgMar w:top="1417" w:right="1701" w:bottom="1417" w:left="1701" w:header="284"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F786A" w:rsidP="005C6EAC" w:rsidRDefault="00EF786A" w14:paraId="16AC81F2" w14:textId="77777777">
      <w:pPr>
        <w:spacing w:after="0" w:line="240" w:lineRule="auto"/>
      </w:pPr>
      <w:r>
        <w:separator/>
      </w:r>
    </w:p>
  </w:endnote>
  <w:endnote w:type="continuationSeparator" w:id="0">
    <w:p w:rsidR="00EF786A" w:rsidP="005C6EAC" w:rsidRDefault="00EF786A" w14:paraId="27CAD72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9959FC" w:rsidP="005C6EAC" w:rsidRDefault="009959FC" w14:paraId="63B97C88" w14:textId="77777777">
    <w:pPr>
      <w:pStyle w:val="Piedepgina"/>
      <w:tabs>
        <w:tab w:val="clear" w:pos="4419"/>
        <w:tab w:val="clear" w:pos="8838"/>
        <w:tab w:val="left" w:pos="3270"/>
      </w:tabs>
    </w:pPr>
    <w:r>
      <w:rPr>
        <w:noProof/>
        <w:lang w:eastAsia="es-CL"/>
      </w:rPr>
      <w:drawing>
        <wp:anchor distT="0" distB="0" distL="114300" distR="114300" simplePos="0" relativeHeight="251659264" behindDoc="0" locked="0" layoutInCell="1" allowOverlap="1" wp14:anchorId="6A08F410" wp14:editId="7487F029">
          <wp:simplePos x="0" y="0"/>
          <wp:positionH relativeFrom="margin">
            <wp:align>right</wp:align>
          </wp:positionH>
          <wp:positionV relativeFrom="paragraph">
            <wp:posOffset>-95250</wp:posOffset>
          </wp:positionV>
          <wp:extent cx="1384436" cy="520972"/>
          <wp:effectExtent l="0" t="0" r="6350" b="0"/>
          <wp:wrapNone/>
          <wp:docPr id="4" name="Imagen 4" descr="Patrón de fo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Patrón de fond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384436" cy="520972"/>
                  </a:xfrm>
                  <a:prstGeom prst="rect">
                    <a:avLst/>
                  </a:prstGeom>
                </pic:spPr>
              </pic:pic>
            </a:graphicData>
          </a:graphic>
          <wp14:sizeRelH relativeFrom="page">
            <wp14:pctWidth>0</wp14:pctWidth>
          </wp14:sizeRelH>
          <wp14:sizeRelV relativeFrom="page">
            <wp14:pctHeight>0</wp14:pctHeight>
          </wp14:sizeRelV>
        </wp:anchor>
      </w:drawing>
    </w:r>
    <w:r>
      <w:rPr>
        <w:noProof/>
        <w:lang w:eastAsia="es-CL"/>
      </w:rPr>
      <w:drawing>
        <wp:inline distT="0" distB="0" distL="0" distR="0" wp14:anchorId="1E1559BF" wp14:editId="3420A9D0">
          <wp:extent cx="1243437" cy="67318"/>
          <wp:effectExtent l="0" t="0" r="1163" b="0"/>
          <wp:docPr id="3"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1243437" cy="67318"/>
                  </a:xfrm>
                  <a:prstGeom prst="rect">
                    <a:avLst/>
                  </a:prstGeom>
                  <a:noFill/>
                  <a:ln>
                    <a:noFill/>
                    <a:prstDash/>
                  </a:ln>
                </pic:spPr>
              </pic:pic>
            </a:graphicData>
          </a:graphic>
        </wp:inline>
      </w:drawing>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F786A" w:rsidP="005C6EAC" w:rsidRDefault="00EF786A" w14:paraId="5B9BDD5C" w14:textId="77777777">
      <w:pPr>
        <w:spacing w:after="0" w:line="240" w:lineRule="auto"/>
      </w:pPr>
      <w:r>
        <w:separator/>
      </w:r>
    </w:p>
  </w:footnote>
  <w:footnote w:type="continuationSeparator" w:id="0">
    <w:p w:rsidR="00EF786A" w:rsidP="005C6EAC" w:rsidRDefault="00EF786A" w14:paraId="4B710D2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9959FC" w:rsidRDefault="009959FC" w14:paraId="40FA21EA" w14:textId="77777777">
    <w:pPr>
      <w:pStyle w:val="Encabezado"/>
    </w:pPr>
    <w:r>
      <w:rPr>
        <w:noProof/>
        <w:lang w:eastAsia="es-CL"/>
      </w:rPr>
      <w:drawing>
        <wp:inline distT="0" distB="0" distL="0" distR="0" wp14:anchorId="53FCF468" wp14:editId="2A390F33">
          <wp:extent cx="755021" cy="685800"/>
          <wp:effectExtent l="0" t="0" r="6985" b="0"/>
          <wp:docPr id="2066996711" name="Imagen 2066996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958" cy="6984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06C4ED9"/>
    <w:multiLevelType w:val="hybridMultilevel"/>
    <w:tmpl w:val="5900C9DA"/>
    <w:lvl w:ilvl="0" w:tplc="340A0001">
      <w:start w:val="1"/>
      <w:numFmt w:val="bullet"/>
      <w:lvlText w:val=""/>
      <w:lvlJc w:val="left"/>
      <w:pPr>
        <w:ind w:left="360" w:hanging="360"/>
      </w:pPr>
      <w:rPr>
        <w:rFonts w:hint="default" w:ascii="Symbol" w:hAnsi="Symbol"/>
      </w:rPr>
    </w:lvl>
    <w:lvl w:ilvl="1" w:tplc="340A0003">
      <w:start w:val="1"/>
      <w:numFmt w:val="bullet"/>
      <w:lvlText w:val="o"/>
      <w:lvlJc w:val="left"/>
      <w:pPr>
        <w:ind w:left="1080" w:hanging="360"/>
      </w:pPr>
      <w:rPr>
        <w:rFonts w:hint="default" w:ascii="Courier New" w:hAnsi="Courier New" w:cs="Courier New"/>
      </w:rPr>
    </w:lvl>
    <w:lvl w:ilvl="2" w:tplc="340A0005">
      <w:start w:val="1"/>
      <w:numFmt w:val="bullet"/>
      <w:lvlText w:val=""/>
      <w:lvlJc w:val="left"/>
      <w:pPr>
        <w:ind w:left="1800" w:hanging="360"/>
      </w:pPr>
      <w:rPr>
        <w:rFonts w:hint="default" w:ascii="Wingdings" w:hAnsi="Wingdings"/>
      </w:rPr>
    </w:lvl>
    <w:lvl w:ilvl="3" w:tplc="340A0001">
      <w:start w:val="1"/>
      <w:numFmt w:val="bullet"/>
      <w:lvlText w:val=""/>
      <w:lvlJc w:val="left"/>
      <w:pPr>
        <w:ind w:left="2520" w:hanging="360"/>
      </w:pPr>
      <w:rPr>
        <w:rFonts w:hint="default" w:ascii="Symbol" w:hAnsi="Symbol"/>
      </w:rPr>
    </w:lvl>
    <w:lvl w:ilvl="4" w:tplc="340A0003">
      <w:start w:val="1"/>
      <w:numFmt w:val="bullet"/>
      <w:lvlText w:val="o"/>
      <w:lvlJc w:val="left"/>
      <w:pPr>
        <w:ind w:left="3240" w:hanging="360"/>
      </w:pPr>
      <w:rPr>
        <w:rFonts w:hint="default" w:ascii="Courier New" w:hAnsi="Courier New" w:cs="Courier New"/>
      </w:rPr>
    </w:lvl>
    <w:lvl w:ilvl="5" w:tplc="340A0005">
      <w:start w:val="1"/>
      <w:numFmt w:val="bullet"/>
      <w:lvlText w:val=""/>
      <w:lvlJc w:val="left"/>
      <w:pPr>
        <w:ind w:left="3960" w:hanging="360"/>
      </w:pPr>
      <w:rPr>
        <w:rFonts w:hint="default" w:ascii="Wingdings" w:hAnsi="Wingdings"/>
      </w:rPr>
    </w:lvl>
    <w:lvl w:ilvl="6" w:tplc="340A0001">
      <w:start w:val="1"/>
      <w:numFmt w:val="bullet"/>
      <w:lvlText w:val=""/>
      <w:lvlJc w:val="left"/>
      <w:pPr>
        <w:ind w:left="4680" w:hanging="360"/>
      </w:pPr>
      <w:rPr>
        <w:rFonts w:hint="default" w:ascii="Symbol" w:hAnsi="Symbol"/>
      </w:rPr>
    </w:lvl>
    <w:lvl w:ilvl="7" w:tplc="340A0003">
      <w:start w:val="1"/>
      <w:numFmt w:val="bullet"/>
      <w:lvlText w:val="o"/>
      <w:lvlJc w:val="left"/>
      <w:pPr>
        <w:ind w:left="5400" w:hanging="360"/>
      </w:pPr>
      <w:rPr>
        <w:rFonts w:hint="default" w:ascii="Courier New" w:hAnsi="Courier New" w:cs="Courier New"/>
      </w:rPr>
    </w:lvl>
    <w:lvl w:ilvl="8" w:tplc="340A0005">
      <w:start w:val="1"/>
      <w:numFmt w:val="bullet"/>
      <w:lvlText w:val=""/>
      <w:lvlJc w:val="left"/>
      <w:pPr>
        <w:ind w:left="6120" w:hanging="360"/>
      </w:pPr>
      <w:rPr>
        <w:rFonts w:hint="default" w:ascii="Wingdings" w:hAnsi="Wingdings"/>
      </w:rPr>
    </w:lvl>
  </w:abstractNum>
  <w:abstractNum w:abstractNumId="1" w15:restartNumberingAfterBreak="1">
    <w:nsid w:val="6DE06C14"/>
    <w:multiLevelType w:val="hybridMultilevel"/>
    <w:tmpl w:val="20A6CBDA"/>
    <w:lvl w:ilvl="0" w:tplc="340A0001">
      <w:start w:val="1"/>
      <w:numFmt w:val="bullet"/>
      <w:lvlText w:val=""/>
      <w:lvlJc w:val="left"/>
      <w:pPr>
        <w:ind w:left="720" w:hanging="360"/>
      </w:pPr>
      <w:rPr>
        <w:rFonts w:hint="default" w:ascii="Symbol" w:hAnsi="Symbol"/>
      </w:rPr>
    </w:lvl>
    <w:lvl w:ilvl="1" w:tplc="340A0003" w:tentative="1">
      <w:start w:val="1"/>
      <w:numFmt w:val="bullet"/>
      <w:lvlText w:val="o"/>
      <w:lvlJc w:val="left"/>
      <w:pPr>
        <w:ind w:left="1440" w:hanging="360"/>
      </w:pPr>
      <w:rPr>
        <w:rFonts w:hint="default" w:ascii="Courier New" w:hAnsi="Courier New" w:cs="Courier New"/>
      </w:rPr>
    </w:lvl>
    <w:lvl w:ilvl="2" w:tplc="340A0005" w:tentative="1">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num w:numId="1" w16cid:durableId="826284933">
    <w:abstractNumId w:val="0"/>
  </w:num>
  <w:num w:numId="2" w16cid:durableId="95449556">
    <w:abstractNumId w:val="0"/>
  </w:num>
  <w:num w:numId="3" w16cid:durableId="1258715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C47"/>
    <w:rsid w:val="00014B10"/>
    <w:rsid w:val="000A4F09"/>
    <w:rsid w:val="0010155E"/>
    <w:rsid w:val="00162447"/>
    <w:rsid w:val="0018596C"/>
    <w:rsid w:val="00257371"/>
    <w:rsid w:val="00291A64"/>
    <w:rsid w:val="002C23E3"/>
    <w:rsid w:val="002F6F30"/>
    <w:rsid w:val="00314611"/>
    <w:rsid w:val="00374A2C"/>
    <w:rsid w:val="003847F4"/>
    <w:rsid w:val="003A3893"/>
    <w:rsid w:val="00436424"/>
    <w:rsid w:val="00464283"/>
    <w:rsid w:val="004855B1"/>
    <w:rsid w:val="004D0172"/>
    <w:rsid w:val="004D1EFA"/>
    <w:rsid w:val="00563203"/>
    <w:rsid w:val="00571086"/>
    <w:rsid w:val="005B5F87"/>
    <w:rsid w:val="005C6EAC"/>
    <w:rsid w:val="005D485F"/>
    <w:rsid w:val="00623EE1"/>
    <w:rsid w:val="006A3FDD"/>
    <w:rsid w:val="006D3C43"/>
    <w:rsid w:val="006F270B"/>
    <w:rsid w:val="007562C1"/>
    <w:rsid w:val="00770144"/>
    <w:rsid w:val="007A2AE6"/>
    <w:rsid w:val="007A3038"/>
    <w:rsid w:val="007A4B76"/>
    <w:rsid w:val="00803CA9"/>
    <w:rsid w:val="00804D11"/>
    <w:rsid w:val="00896C47"/>
    <w:rsid w:val="008A5855"/>
    <w:rsid w:val="00942C7D"/>
    <w:rsid w:val="009959FC"/>
    <w:rsid w:val="00997129"/>
    <w:rsid w:val="009A20BE"/>
    <w:rsid w:val="009D010A"/>
    <w:rsid w:val="00A474B0"/>
    <w:rsid w:val="00A65E71"/>
    <w:rsid w:val="00AB2BC1"/>
    <w:rsid w:val="00AF032B"/>
    <w:rsid w:val="00AF14D2"/>
    <w:rsid w:val="00B22AD9"/>
    <w:rsid w:val="00BF18B1"/>
    <w:rsid w:val="00BF1B34"/>
    <w:rsid w:val="00C855B7"/>
    <w:rsid w:val="00CD0E91"/>
    <w:rsid w:val="00CE0779"/>
    <w:rsid w:val="00D861D6"/>
    <w:rsid w:val="00DF254A"/>
    <w:rsid w:val="00E17BDF"/>
    <w:rsid w:val="00E2484E"/>
    <w:rsid w:val="00E83D0C"/>
    <w:rsid w:val="00E86E42"/>
    <w:rsid w:val="00EE5A14"/>
    <w:rsid w:val="00EF786A"/>
    <w:rsid w:val="00F071EB"/>
    <w:rsid w:val="00F171C7"/>
    <w:rsid w:val="00FE3698"/>
    <w:rsid w:val="00FF1EEF"/>
    <w:rsid w:val="1F65AA41"/>
    <w:rsid w:val="507D1DA7"/>
    <w:rsid w:val="51FFFDCD"/>
    <w:rsid w:val="6B3A670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0438E"/>
  <w15:docId w15:val="{74C8A78A-550B-49A1-80D4-00AC3057B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A5855"/>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estiloinforme" w:customStyle="1">
    <w:name w:val="estilo informe"/>
    <w:basedOn w:val="Tablanormal"/>
    <w:uiPriority w:val="99"/>
    <w:rsid w:val="00AB2BC1"/>
    <w:pPr>
      <w:spacing w:after="0" w:line="240" w:lineRule="auto"/>
    </w:pPr>
    <w:rPr>
      <w:rFonts w:ascii="Cambria" w:hAnsi="Cambria" w:eastAsia="MS Mincho" w:cs="Times New Roman"/>
      <w:sz w:val="20"/>
      <w:szCs w:val="20"/>
      <w:lang w:val="en-US" w:eastAsia="es-ES"/>
    </w:rPr>
    <w:tblPr/>
  </w:style>
  <w:style w:type="table" w:styleId="Tablaconcuadrcula">
    <w:name w:val="Table Grid"/>
    <w:basedOn w:val="Tablanormal"/>
    <w:uiPriority w:val="59"/>
    <w:rsid w:val="00896C4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Refdecomentario">
    <w:name w:val="annotation reference"/>
    <w:basedOn w:val="Fuentedeprrafopredeter"/>
    <w:uiPriority w:val="99"/>
    <w:semiHidden/>
    <w:unhideWhenUsed/>
    <w:rsid w:val="006D3C43"/>
    <w:rPr>
      <w:sz w:val="16"/>
      <w:szCs w:val="16"/>
    </w:rPr>
  </w:style>
  <w:style w:type="paragraph" w:styleId="Textocomentario">
    <w:name w:val="annotation text"/>
    <w:basedOn w:val="Normal"/>
    <w:link w:val="TextocomentarioCar"/>
    <w:uiPriority w:val="99"/>
    <w:semiHidden/>
    <w:unhideWhenUsed/>
    <w:rsid w:val="006D3C43"/>
    <w:pPr>
      <w:spacing w:line="240" w:lineRule="auto"/>
    </w:pPr>
    <w:rPr>
      <w:sz w:val="20"/>
      <w:szCs w:val="20"/>
    </w:rPr>
  </w:style>
  <w:style w:type="character" w:styleId="TextocomentarioCar" w:customStyle="1">
    <w:name w:val="Texto comentario Car"/>
    <w:basedOn w:val="Fuentedeprrafopredeter"/>
    <w:link w:val="Textocomentario"/>
    <w:uiPriority w:val="99"/>
    <w:semiHidden/>
    <w:rsid w:val="006D3C43"/>
    <w:rPr>
      <w:sz w:val="20"/>
      <w:szCs w:val="20"/>
    </w:rPr>
  </w:style>
  <w:style w:type="paragraph" w:styleId="Asuntodelcomentario">
    <w:name w:val="annotation subject"/>
    <w:basedOn w:val="Textocomentario"/>
    <w:next w:val="Textocomentario"/>
    <w:link w:val="AsuntodelcomentarioCar"/>
    <w:uiPriority w:val="99"/>
    <w:semiHidden/>
    <w:unhideWhenUsed/>
    <w:rsid w:val="006D3C43"/>
    <w:rPr>
      <w:b/>
      <w:bCs/>
    </w:rPr>
  </w:style>
  <w:style w:type="character" w:styleId="AsuntodelcomentarioCar" w:customStyle="1">
    <w:name w:val="Asunto del comentario Car"/>
    <w:basedOn w:val="TextocomentarioCar"/>
    <w:link w:val="Asuntodelcomentario"/>
    <w:uiPriority w:val="99"/>
    <w:semiHidden/>
    <w:rsid w:val="006D3C43"/>
    <w:rPr>
      <w:b/>
      <w:bCs/>
      <w:sz w:val="20"/>
      <w:szCs w:val="20"/>
    </w:rPr>
  </w:style>
  <w:style w:type="paragraph" w:styleId="Textodeglobo">
    <w:name w:val="Balloon Text"/>
    <w:basedOn w:val="Normal"/>
    <w:link w:val="TextodegloboCar"/>
    <w:uiPriority w:val="99"/>
    <w:semiHidden/>
    <w:unhideWhenUsed/>
    <w:rsid w:val="006D3C43"/>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6D3C43"/>
    <w:rPr>
      <w:rFonts w:ascii="Tahoma" w:hAnsi="Tahoma" w:cs="Tahoma"/>
      <w:sz w:val="16"/>
      <w:szCs w:val="16"/>
    </w:rPr>
  </w:style>
  <w:style w:type="character" w:styleId="PrrafodelistaCar" w:customStyle="1">
    <w:name w:val="Párrafo de lista Car"/>
    <w:aliases w:val="DINFO_Materia Car"/>
    <w:link w:val="Prrafodelista"/>
    <w:uiPriority w:val="34"/>
    <w:locked/>
    <w:rsid w:val="00CE0779"/>
  </w:style>
  <w:style w:type="paragraph" w:styleId="Prrafodelista">
    <w:name w:val="List Paragraph"/>
    <w:aliases w:val="DINFO_Materia"/>
    <w:basedOn w:val="Normal"/>
    <w:link w:val="PrrafodelistaCar"/>
    <w:uiPriority w:val="34"/>
    <w:qFormat/>
    <w:rsid w:val="00CE0779"/>
    <w:pPr>
      <w:ind w:left="720"/>
      <w:contextualSpacing/>
    </w:pPr>
  </w:style>
  <w:style w:type="paragraph" w:styleId="Encabezado">
    <w:name w:val="header"/>
    <w:basedOn w:val="Normal"/>
    <w:link w:val="EncabezadoCar"/>
    <w:uiPriority w:val="99"/>
    <w:unhideWhenUsed/>
    <w:rsid w:val="005C6EAC"/>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5C6EAC"/>
  </w:style>
  <w:style w:type="paragraph" w:styleId="Piedepgina">
    <w:name w:val="footer"/>
    <w:basedOn w:val="Normal"/>
    <w:link w:val="PiedepginaCar"/>
    <w:uiPriority w:val="99"/>
    <w:unhideWhenUsed/>
    <w:rsid w:val="005C6EAC"/>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5C6E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248428">
      <w:bodyDiv w:val="1"/>
      <w:marLeft w:val="0"/>
      <w:marRight w:val="0"/>
      <w:marTop w:val="0"/>
      <w:marBottom w:val="0"/>
      <w:divBdr>
        <w:top w:val="none" w:sz="0" w:space="0" w:color="auto"/>
        <w:left w:val="none" w:sz="0" w:space="0" w:color="auto"/>
        <w:bottom w:val="none" w:sz="0" w:space="0" w:color="auto"/>
        <w:right w:val="none" w:sz="0" w:space="0" w:color="auto"/>
      </w:divBdr>
    </w:div>
    <w:div w:id="268662517">
      <w:bodyDiv w:val="1"/>
      <w:marLeft w:val="0"/>
      <w:marRight w:val="0"/>
      <w:marTop w:val="0"/>
      <w:marBottom w:val="0"/>
      <w:divBdr>
        <w:top w:val="none" w:sz="0" w:space="0" w:color="auto"/>
        <w:left w:val="none" w:sz="0" w:space="0" w:color="auto"/>
        <w:bottom w:val="none" w:sz="0" w:space="0" w:color="auto"/>
        <w:right w:val="none" w:sz="0" w:space="0" w:color="auto"/>
      </w:divBdr>
    </w:div>
    <w:div w:id="328678008">
      <w:bodyDiv w:val="1"/>
      <w:marLeft w:val="0"/>
      <w:marRight w:val="0"/>
      <w:marTop w:val="0"/>
      <w:marBottom w:val="0"/>
      <w:divBdr>
        <w:top w:val="none" w:sz="0" w:space="0" w:color="auto"/>
        <w:left w:val="none" w:sz="0" w:space="0" w:color="auto"/>
        <w:bottom w:val="none" w:sz="0" w:space="0" w:color="auto"/>
        <w:right w:val="none" w:sz="0" w:space="0" w:color="auto"/>
      </w:divBdr>
    </w:div>
    <w:div w:id="563873571">
      <w:bodyDiv w:val="1"/>
      <w:marLeft w:val="0"/>
      <w:marRight w:val="0"/>
      <w:marTop w:val="0"/>
      <w:marBottom w:val="0"/>
      <w:divBdr>
        <w:top w:val="none" w:sz="0" w:space="0" w:color="auto"/>
        <w:left w:val="none" w:sz="0" w:space="0" w:color="auto"/>
        <w:bottom w:val="none" w:sz="0" w:space="0" w:color="auto"/>
        <w:right w:val="none" w:sz="0" w:space="0" w:color="auto"/>
      </w:divBdr>
    </w:div>
    <w:div w:id="729041517">
      <w:bodyDiv w:val="1"/>
      <w:marLeft w:val="0"/>
      <w:marRight w:val="0"/>
      <w:marTop w:val="0"/>
      <w:marBottom w:val="0"/>
      <w:divBdr>
        <w:top w:val="none" w:sz="0" w:space="0" w:color="auto"/>
        <w:left w:val="none" w:sz="0" w:space="0" w:color="auto"/>
        <w:bottom w:val="none" w:sz="0" w:space="0" w:color="auto"/>
        <w:right w:val="none" w:sz="0" w:space="0" w:color="auto"/>
      </w:divBdr>
    </w:div>
    <w:div w:id="1066798641">
      <w:bodyDiv w:val="1"/>
      <w:marLeft w:val="0"/>
      <w:marRight w:val="0"/>
      <w:marTop w:val="0"/>
      <w:marBottom w:val="0"/>
      <w:divBdr>
        <w:top w:val="none" w:sz="0" w:space="0" w:color="auto"/>
        <w:left w:val="none" w:sz="0" w:space="0" w:color="auto"/>
        <w:bottom w:val="none" w:sz="0" w:space="0" w:color="auto"/>
        <w:right w:val="none" w:sz="0" w:space="0" w:color="auto"/>
      </w:divBdr>
    </w:div>
    <w:div w:id="1144814844">
      <w:bodyDiv w:val="1"/>
      <w:marLeft w:val="0"/>
      <w:marRight w:val="0"/>
      <w:marTop w:val="0"/>
      <w:marBottom w:val="0"/>
      <w:divBdr>
        <w:top w:val="none" w:sz="0" w:space="0" w:color="auto"/>
        <w:left w:val="none" w:sz="0" w:space="0" w:color="auto"/>
        <w:bottom w:val="none" w:sz="0" w:space="0" w:color="auto"/>
        <w:right w:val="none" w:sz="0" w:space="0" w:color="auto"/>
      </w:divBdr>
    </w:div>
    <w:div w:id="1471292010">
      <w:bodyDiv w:val="1"/>
      <w:marLeft w:val="0"/>
      <w:marRight w:val="0"/>
      <w:marTop w:val="0"/>
      <w:marBottom w:val="0"/>
      <w:divBdr>
        <w:top w:val="none" w:sz="0" w:space="0" w:color="auto"/>
        <w:left w:val="none" w:sz="0" w:space="0" w:color="auto"/>
        <w:bottom w:val="none" w:sz="0" w:space="0" w:color="auto"/>
        <w:right w:val="none" w:sz="0" w:space="0" w:color="auto"/>
      </w:divBdr>
    </w:div>
    <w:div w:id="1484736850">
      <w:bodyDiv w:val="1"/>
      <w:marLeft w:val="0"/>
      <w:marRight w:val="0"/>
      <w:marTop w:val="0"/>
      <w:marBottom w:val="0"/>
      <w:divBdr>
        <w:top w:val="none" w:sz="0" w:space="0" w:color="auto"/>
        <w:left w:val="none" w:sz="0" w:space="0" w:color="auto"/>
        <w:bottom w:val="none" w:sz="0" w:space="0" w:color="auto"/>
        <w:right w:val="none" w:sz="0" w:space="0" w:color="auto"/>
      </w:divBdr>
    </w:div>
    <w:div w:id="1631667077">
      <w:bodyDiv w:val="1"/>
      <w:marLeft w:val="0"/>
      <w:marRight w:val="0"/>
      <w:marTop w:val="0"/>
      <w:marBottom w:val="0"/>
      <w:divBdr>
        <w:top w:val="none" w:sz="0" w:space="0" w:color="auto"/>
        <w:left w:val="none" w:sz="0" w:space="0" w:color="auto"/>
        <w:bottom w:val="none" w:sz="0" w:space="0" w:color="auto"/>
        <w:right w:val="none" w:sz="0" w:space="0" w:color="auto"/>
      </w:divBdr>
    </w:div>
    <w:div w:id="1717270362">
      <w:bodyDiv w:val="1"/>
      <w:marLeft w:val="0"/>
      <w:marRight w:val="0"/>
      <w:marTop w:val="0"/>
      <w:marBottom w:val="0"/>
      <w:divBdr>
        <w:top w:val="none" w:sz="0" w:space="0" w:color="auto"/>
        <w:left w:val="none" w:sz="0" w:space="0" w:color="auto"/>
        <w:bottom w:val="none" w:sz="0" w:space="0" w:color="auto"/>
        <w:right w:val="none" w:sz="0" w:space="0" w:color="auto"/>
      </w:divBdr>
    </w:div>
    <w:div w:id="1776092960">
      <w:bodyDiv w:val="1"/>
      <w:marLeft w:val="0"/>
      <w:marRight w:val="0"/>
      <w:marTop w:val="0"/>
      <w:marBottom w:val="0"/>
      <w:divBdr>
        <w:top w:val="none" w:sz="0" w:space="0" w:color="auto"/>
        <w:left w:val="none" w:sz="0" w:space="0" w:color="auto"/>
        <w:bottom w:val="none" w:sz="0" w:space="0" w:color="auto"/>
        <w:right w:val="none" w:sz="0" w:space="0" w:color="auto"/>
      </w:divBdr>
    </w:div>
    <w:div w:id="1828865562">
      <w:bodyDiv w:val="1"/>
      <w:marLeft w:val="0"/>
      <w:marRight w:val="0"/>
      <w:marTop w:val="0"/>
      <w:marBottom w:val="0"/>
      <w:divBdr>
        <w:top w:val="none" w:sz="0" w:space="0" w:color="auto"/>
        <w:left w:val="none" w:sz="0" w:space="0" w:color="auto"/>
        <w:bottom w:val="none" w:sz="0" w:space="0" w:color="auto"/>
        <w:right w:val="none" w:sz="0" w:space="0" w:color="auto"/>
      </w:divBdr>
    </w:div>
    <w:div w:id="199394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E3EE16BC5438FF4790073075E21D3D86" ma:contentTypeVersion="13" ma:contentTypeDescription="Crear nuevo documento." ma:contentTypeScope="" ma:versionID="0773761191c4331f684d72e2b6915968">
  <xsd:schema xmlns:xsd="http://www.w3.org/2001/XMLSchema" xmlns:xs="http://www.w3.org/2001/XMLSchema" xmlns:p="http://schemas.microsoft.com/office/2006/metadata/properties" xmlns:ns2="57d3a2c8-9679-4d10-9931-5194197ab772" xmlns:ns3="22763f25-b82b-4c97-b2ab-742e14be952a" targetNamespace="http://schemas.microsoft.com/office/2006/metadata/properties" ma:root="true" ma:fieldsID="4d20e239966a9603bc41c06e078417d0" ns2:_="" ns3:_="">
    <xsd:import namespace="57d3a2c8-9679-4d10-9931-5194197ab772"/>
    <xsd:import namespace="22763f25-b82b-4c97-b2ab-742e14be95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d3a2c8-9679-4d10-9931-5194197ab7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3aa49dc-0840-4df2-9988-4c28c04889e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763f25-b82b-4c97-b2ab-742e14be952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fb0382e-a822-46e6-95c6-acdb0337713d}" ma:internalName="TaxCatchAll" ma:showField="CatchAllData" ma:web="22763f25-b82b-4c97-b2ab-742e14be95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d3a2c8-9679-4d10-9931-5194197ab772">
      <Terms xmlns="http://schemas.microsoft.com/office/infopath/2007/PartnerControls"/>
    </lcf76f155ced4ddcb4097134ff3c332f>
    <TaxCatchAll xmlns="22763f25-b82b-4c97-b2ab-742e14be952a" xsi:nil="true"/>
  </documentManagement>
</p:properties>
</file>

<file path=customXml/itemProps1.xml><?xml version="1.0" encoding="utf-8"?>
<ds:datastoreItem xmlns:ds="http://schemas.openxmlformats.org/officeDocument/2006/customXml" ds:itemID="{E3E78252-8934-4B57-9AB1-DF789B1EC8C2}">
  <ds:schemaRefs>
    <ds:schemaRef ds:uri="http://schemas.openxmlformats.org/officeDocument/2006/bibliography"/>
  </ds:schemaRefs>
</ds:datastoreItem>
</file>

<file path=customXml/itemProps2.xml><?xml version="1.0" encoding="utf-8"?>
<ds:datastoreItem xmlns:ds="http://schemas.openxmlformats.org/officeDocument/2006/customXml" ds:itemID="{A1335A5F-6A97-45F5-9BF4-6E023966A8B6}"/>
</file>

<file path=customXml/itemProps3.xml><?xml version="1.0" encoding="utf-8"?>
<ds:datastoreItem xmlns:ds="http://schemas.openxmlformats.org/officeDocument/2006/customXml" ds:itemID="{8A09B96A-ECFC-46C9-8084-E9AF287BA8C9}"/>
</file>

<file path=customXml/itemProps4.xml><?xml version="1.0" encoding="utf-8"?>
<ds:datastoreItem xmlns:ds="http://schemas.openxmlformats.org/officeDocument/2006/customXml" ds:itemID="{F502A901-9E6A-45EB-BB2C-8A1743BE952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Oriana Reyes Guajardo</dc:creator>
  <cp:lastModifiedBy>Elizabeth Carolina Espinoza Guerrero</cp:lastModifiedBy>
  <cp:revision>9</cp:revision>
  <dcterms:created xsi:type="dcterms:W3CDTF">2024-05-31T19:27:00Z</dcterms:created>
  <dcterms:modified xsi:type="dcterms:W3CDTF">2025-05-28T13:14:54Z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0x010100E3EE16BC5438FF4790073075E21D3D86</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