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FICHA TÉCNICA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RECURSOS FORMATIVOS Y ORIENTACIONES PARA DOCENTES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45"/>
        <w:tblGridChange w:id="0">
          <w:tblGrid>
            <w:gridCol w:w="3539"/>
            <w:gridCol w:w="524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ANTECEDENTES GENERALES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Etapa de servicio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Etapa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Año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recurso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¿Cómo planificar la enseñanza para todos y todas los/as estudiantes?</w:t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DEL MATERIAL DE APOYO FORMATIVO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Agrupaciones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Generalista Lenguaje y Matemática 1º a 4º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Básica Asignaturas 1º a 6º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7º Básico a 4º Medio Asignaturas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Educación de Personas Jóvenes y Adultas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No aplica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Módulo de Portafolio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Módulo 1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Tarea Portafolio asociada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Tarea 1 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Indicador(es) asociados(s)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Formulación de objetivos de aprendizaje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Relación entre actividades y objetivos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Fundamentación de la planificación de una experiencia de aprendizaje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Práctica(s) pedagógica(s)/temática(s) asociada(s)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se relaciona con la capacidad de el/la docente para: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Plantear objetivos de aprendizaje que indican las habilidades y conocimientos que sus estudiantes deben desarrollar.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Proponer actividades coherentes con los objetivos de aprendizaje.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Fundamentar la pertinencia de las estrategias de enseñanza con la diversidad de su grupo, considerando distintos tipos de características de los/as estudiantes y los aprendizajes propuestos.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Tipo de material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Orientaciones prácticas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Palabras clave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Planificación, objetivos de aprendizaje, diversidad, actividades de aprendizaje, monitoreo, conocimiento del estudiantado, accesibilidad, relación entre actividades y objetivos.</w:t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Fundamentación de la selección de la temática/práctica/indicador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El Manual Portafolio 2025 incluía, en la Tarea 1 del Módulo 1, contenido teórico acerca de la planificación de la enseñanza y un esquema que ilustraba una forma de organizar ese proceso. Esta información fue eliminada del Manual Portafolio 2026, generando la necesidad de elaborar recursos formativos que abordaran esta temática.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del material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ofrece orientaciones prácticas para planificar experiencias de aprendizaje que consideren la diversidad de todos y todas las estudiantes. Propone un proceso de tres pasos: conocer las características del curso, formular objetivos de aprendizaje claros y diseñar actividades que permitan a cada estudiante participar y progresar. Además, entrega preguntas orientadoras y ejemplos concretos para fundamentar las decisiones pedagógicas, vincular las actividades con los objetivos y monitorear el aprendizaje durante la enseñanza. Su propósito es apoyar una planificación inclusiva, pertinente y centrada en las necesidades y fortalezas del estudiantado.</w:t>
            </w:r>
          </w:p>
        </w:tc>
      </w:tr>
    </w:tbl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>
            <w:shd w:fill="006cb7" w:val="clear"/>
          </w:tcPr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DOCUMENTOS DE REFERENCIA PARA LA PROFUNDIZACIÓN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Marco para la Buena Enseñanza 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b w:val="1"/>
                <w:bCs w:val="1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La subtarea 1.1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Planificación de las experiencias de aprendizaje se relaciona con los siguientes Estándares y descriptores del MBE 2021: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2: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Conocimiento disciplinar, didáctico y del currículum escolar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2.5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conoce un repertorio de estrategias y recursos didácticos, para representar, modelar, explicar e investigar la disciplina que enseña y para conectar los objetivos de aprendizaje y saberes disciplinares con las características, conocimientos previos y habilidades de sus estudiantes.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3" w:right="579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3: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Planificación de la enseñanza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3.1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Formula, selecciona y secuencia objetivos disciplinares y transversales, considerando conocimientos, habilidades y actitudes, contextualizadas a las características de sus estudiantes, sus aprendizajes previos y coherentes al currículum vigente.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3.3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Considera los conocimientos previos e intereses de sus estudiantes al momento de diseñar las experiencias de aprendizaje, para fomentar la relación, extensión y consolidación de aprendizajes anteriores.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3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Selecciona las estrategias didácticas más adecuadas en función de los saberes disciplinares, características y necesidades de sus estudiantes, las evidencias generadas a partir de las evaluaciones, y su contexto educativo.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3.8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Diseña planificaciones que incluyen de manera coherente, progresiva y secuenciada en el tiempo, objetivos, conocimientos, habilidades y actitudes de la disciplina, estrategias didácticas, actividades de aprendizaje, recursos y tecnologías digitales, realizando adecuaciones para los/as estudiantes que requieren apoyos específicos.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b w:val="1"/>
                <w:bCs w:val="1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La subtarea 1.2 </w:t>
            </w:r>
            <w:r w:rsidDel="00000000" w:rsidR="00000000" w:rsidRPr="00000000">
              <w:rPr>
                <w:rFonts w:ascii="Aptos" w:cs="Aptos" w:eastAsia="Aptos" w:hAnsi="Aptos"/>
                <w:rtl w:val="0"/>
              </w:rPr>
              <w:t xml:space="preserve">Fundamentación de la planificación de una experiencia de aprendizaje se relaciona con los siguientes Estándares y descriptores del MBE 2021: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320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1: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Aprendizaje y desarrollo de los/as estudiantes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1.4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Gilmer-Medium" w:cs="Gilmer-Medium" w:eastAsia="Gilmer-Medium" w:hAnsi="Gilmer-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 las necesidades educativas de todos sus estudiantes, incluidas las necesidades educativas especiales, como un fenómeno contextualizado, identificando las barreras más frecuentes que obstaculizan la participación y el aprendizaje.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3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1.7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Conoce, a través de técnicas de observación, entrevistas y otras fuentes, las características individuales, así como el contexto familiar, cultural y social de sus estudiantes.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579" w:firstLine="0"/>
              <w:rPr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3: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Planificación de la enseñanza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3.3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Considera los conocimientos previos e intereses de sus estudiantes al momento de diseñar las experiencias de aprendizaje, para fomentar la relación, extensión y consolidación de aprendizajes anteriores.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1" w:right="32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3.4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Selecciona las estrategias didácticas más adecuadas en función de los saberes disciplinares, características y necesidades de sus estudiantes, las evidencias generadas a partir de las evaluaciones, y su contexto educativo.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left="451" w:right="579" w:firstLine="0"/>
              <w:rPr>
                <w:rFonts w:ascii="Aptos" w:cs="Aptos" w:eastAsia="Aptos" w:hAnsi="Aptos"/>
                <w:color w:val="231f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231f20"/>
                <w:rtl w:val="0"/>
              </w:rPr>
              <w:t xml:space="preserve">Estándar 6: </w:t>
            </w:r>
            <w:r w:rsidDel="00000000" w:rsidR="00000000" w:rsidRPr="00000000">
              <w:rPr>
                <w:rFonts w:ascii="Aptos" w:cs="Aptos" w:eastAsia="Aptos" w:hAnsi="Aptos"/>
                <w:color w:val="231f20"/>
                <w:rtl w:val="0"/>
              </w:rPr>
              <w:t xml:space="preserve">Desarrollo personal y social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51"/>
                <w:tab w:val="left" w:leader="none" w:pos="453"/>
              </w:tabs>
              <w:spacing w:after="200" w:before="0" w:line="276" w:lineRule="auto"/>
              <w:ind w:left="811" w:right="32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Descriptor 6.4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Gilmer-Medium" w:cs="Gilmer-Medium" w:eastAsia="Gilmer-Medium" w:hAnsi="Gilmer-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Promueve oportunidades para que sus estudiantes desarrollen conocimientos y habilidades que les permitan valorar la diversidad y establecer relaciones constructivas con personas de diferentes grupos culturales y étnicos en una sociedad multicultural.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Rúbricas Educación Básica Generalista Lenguaje y Matemática 1º a 4º, Rúbricas Educación Básica Asignaturas 1º a 6º, Rúbricas 7º Básico a 4º Medio Asignaturas y Rúbricas Educación de Personas Jóvenes y Adultas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Formulación de objetivos de aprendizaje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Relación entre actividades y objetivos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811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 Fundamentación de la planificación de una experiencia de aprendizaje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451"/>
                <w:tab w:val="left" w:leader="none" w:pos="453"/>
              </w:tabs>
              <w:spacing w:line="276" w:lineRule="auto"/>
              <w:ind w:right="3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289"/>
        <w:tblGridChange w:id="0">
          <w:tblGrid>
            <w:gridCol w:w="3539"/>
            <w:gridCol w:w="5289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006cb7" w:val="clear"/>
          </w:tcPr>
          <w:p w:rsidR="00000000" w:rsidDel="00000000" w:rsidP="00000000" w:rsidRDefault="00000000" w:rsidRPr="00000000" w14:paraId="00000046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INFORMACIÓN DE USO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Destinatario sugerido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Docentes que se encuentran inscritos en la agrupación Educación Básica Generalista Lenguaje y Matemática 1º a 4º, Educación Básica Asignaturas 1º a 6º, 7º Básico a 4º Medio Asignaturas o Educación de Personas Jóvenes y Adultas y que deben presentar su Portafolio el año 2026.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Uso sugerido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Individual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Tiempo de revisión aproximado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Se requieren entre 20 – 30 minutos para analizar el material en profundidad y reflexionar sobre su aplicación en la propia práctica docente.</w:t>
            </w:r>
          </w:p>
        </w:tc>
      </w:tr>
      <w:tr>
        <w:trPr>
          <w:cantSplit w:val="0"/>
          <w:tblHeader w:val="0"/>
        </w:trPr>
        <w:tc>
          <w:tcPr>
            <w:shd w:fill="d3ddeb" w:val="clear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Sugerencias u orientaciones para el uso del material y/o metodología didáctica propuesta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Este recurso apoya a los/as docentes en la planificación de experiencias de aprendizaje inclusivas y centradas en las características de sus estudiantes. Permite orientar la toma de decisiones pedagógicas al momento de definir objetivos, seleccionar actividades y considerar la diversidad presente en el aula. También ofrece criterios prácticos para fortalecer la coherencia entre objetivos, actividades y estrategias de monitoreo del aprendizaje.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urier New"/>
  <w:font w:name="Aptos"/>
  <w:font w:name="Gilmer-Medium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27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43437" cy="67318"/>
          <wp:effectExtent b="0" l="0" r="0" t="0"/>
          <wp:docPr id="206699671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768958" cy="698459"/>
          <wp:effectExtent b="0" l="0" r="0" t="0"/>
          <wp:docPr id="206699671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958" cy="6984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517188" cy="491996"/>
          <wp:effectExtent b="0" l="0" r="0" t="0"/>
          <wp:docPr id="20669967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7188" cy="4919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81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3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811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71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estiloinforme" w:customStyle="1">
    <w:name w:val="estilo informe"/>
    <w:basedOn w:val="Tablanormal"/>
    <w:uiPriority w:val="99"/>
    <w:rsid w:val="00AB2BC1"/>
    <w:pPr>
      <w:spacing w:after="0" w:line="240" w:lineRule="auto"/>
    </w:pPr>
    <w:rPr>
      <w:rFonts w:ascii="Cambria" w:cs="Times New Roman" w:eastAsia="MS Mincho" w:hAnsi="Cambria"/>
      <w:sz w:val="20"/>
      <w:szCs w:val="20"/>
      <w:lang w:eastAsia="es-ES" w:val="en-U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6D3C4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D3C43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D3C43"/>
    <w:rPr>
      <w:b w:val="1"/>
      <w:bCs w:val="1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3C4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D3C43"/>
    <w:rPr>
      <w:rFonts w:ascii="Tahoma" w:cs="Tahoma" w:hAnsi="Tahoma"/>
      <w:sz w:val="16"/>
      <w:szCs w:val="16"/>
    </w:rPr>
  </w:style>
  <w:style w:type="character" w:styleId="PrrafodelistaCar" w:customStyle="1">
    <w:name w:val="Párrafo de lista Car"/>
    <w:aliases w:val="DINFO_Materia Car"/>
    <w:link w:val="Prrafodelista"/>
    <w:uiPriority w:val="34"/>
    <w:locked w:val="1"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 w:val="1"/>
    <w:rsid w:val="00CE0779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 w:val="1"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 w:val="1"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A649C"/>
    <w:rPr>
      <w:color w:val="605e5c"/>
      <w:shd w:color="auto" w:fill="e1dfdd" w:val="clear"/>
    </w:rPr>
  </w:style>
  <w:style w:type="character" w:styleId="TtuloCar" w:customStyle="1">
    <w:name w:val="Título Car"/>
    <w:basedOn w:val="Fuentedeprrafopredeter"/>
    <w:link w:val="Ttulo"/>
    <w:uiPriority w:val="10"/>
    <w:rsid w:val="00D9404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 w:val="1"/>
    <w:rsid w:val="00F05EC4"/>
    <w:pPr>
      <w:widowControl w:val="0"/>
      <w:autoSpaceDE w:val="0"/>
      <w:autoSpaceDN w:val="0"/>
      <w:spacing w:after="0" w:line="240" w:lineRule="auto"/>
    </w:pPr>
    <w:rPr>
      <w:rFonts w:ascii="Calibri" w:cs="Calibri" w:eastAsia="Calibri" w:hAnsi="Calibri"/>
      <w:lang w:val="es-E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05EC4"/>
    <w:rPr>
      <w:rFonts w:ascii="Calibri" w:cs="Calibri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l73Ts2txw+7dXLl49nqEFGitiQ==">CgMxLjA4AHIhMUg1M2NvWnJMOGxfVnRzZ0JqdXYtQmRPTmRQWFdjeFlh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2026-08-11T13:18:00Z</dcterms:created>
  <dc:creator>Oriana Reyes Guajardo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